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F886A" w14:textId="77777777" w:rsidR="005E0FE2" w:rsidRDefault="005E0FE2" w:rsidP="005E0FE2">
      <w:pPr>
        <w:jc w:val="center"/>
      </w:pPr>
      <w:r>
        <w:t>CCTV Aydınlatma Metni</w:t>
      </w:r>
    </w:p>
    <w:p w14:paraId="174C297D" w14:textId="77777777" w:rsidR="005E0FE2" w:rsidRDefault="005E0FE2" w:rsidP="005E0FE2">
      <w:pPr>
        <w:jc w:val="center"/>
      </w:pPr>
    </w:p>
    <w:p w14:paraId="4D110759" w14:textId="337EE335" w:rsidR="005E0FE2" w:rsidRPr="005E0FE2" w:rsidRDefault="005E0FE2" w:rsidP="005E0FE2">
      <w:pPr>
        <w:jc w:val="both"/>
        <w:rPr>
          <w:b w:val="0"/>
          <w:bCs/>
        </w:rPr>
      </w:pPr>
      <w:r w:rsidRPr="005E0FE2">
        <w:rPr>
          <w:b w:val="0"/>
          <w:bCs/>
        </w:rPr>
        <w:t xml:space="preserve">İşbu CCTV Aydınlatma </w:t>
      </w:r>
      <w:r>
        <w:rPr>
          <w:b w:val="0"/>
          <w:bCs/>
        </w:rPr>
        <w:t>Metni</w:t>
      </w:r>
      <w:r w:rsidRPr="005E0FE2">
        <w:rPr>
          <w:b w:val="0"/>
          <w:bCs/>
        </w:rPr>
        <w:t xml:space="preserve">, </w:t>
      </w:r>
      <w:r w:rsidR="00BE558C">
        <w:rPr>
          <w:b w:val="0"/>
          <w:bCs/>
        </w:rPr>
        <w:t>Ömerli Mah. Ömerli Sok. No:37 Bandırma/Balıkesir</w:t>
      </w:r>
      <w:r w:rsidR="00BD4E26" w:rsidRPr="00BD4E26">
        <w:rPr>
          <w:b w:val="0"/>
          <w:bCs/>
        </w:rPr>
        <w:t xml:space="preserve"> </w:t>
      </w:r>
      <w:r w:rsidRPr="005E0FE2">
        <w:rPr>
          <w:b w:val="0"/>
          <w:bCs/>
        </w:rPr>
        <w:t xml:space="preserve">adresinde faaliyet gösteren </w:t>
      </w:r>
      <w:r w:rsidR="00BE558C">
        <w:rPr>
          <w:b w:val="0"/>
          <w:bCs/>
        </w:rPr>
        <w:t>Kocaman Balıkçılık İhracat ve İthalat</w:t>
      </w:r>
      <w:r w:rsidR="00BD4E26" w:rsidRPr="00BD4E26">
        <w:rPr>
          <w:b w:val="0"/>
          <w:bCs/>
        </w:rPr>
        <w:t xml:space="preserve"> Ticaret Anonim Şirketi</w:t>
      </w:r>
      <w:r w:rsidR="00BD4E26">
        <w:rPr>
          <w:b w:val="0"/>
          <w:bCs/>
        </w:rPr>
        <w:t xml:space="preserve">’nin </w:t>
      </w:r>
      <w:r w:rsidR="00BD4E26" w:rsidRPr="00BE558C">
        <w:rPr>
          <w:b w:val="0"/>
          <w:bCs/>
        </w:rPr>
        <w:t>(</w:t>
      </w:r>
      <w:r w:rsidR="00BD4E26" w:rsidRPr="00BD4E26">
        <w:t>Şirket</w:t>
      </w:r>
      <w:r w:rsidR="00BD4E26" w:rsidRPr="00BE558C">
        <w:rPr>
          <w:b w:val="0"/>
          <w:bCs/>
        </w:rPr>
        <w:t xml:space="preserve">) </w:t>
      </w:r>
      <w:r w:rsidRPr="005E0FE2">
        <w:rPr>
          <w:b w:val="0"/>
          <w:bCs/>
        </w:rPr>
        <w:t>bina, tesis, yerleşkelerde, işyerlerinde, eklentilerinde, üretim alanı çevresinde tersanelerde ve koridorlarda (</w:t>
      </w:r>
      <w:r w:rsidRPr="00BE558C">
        <w:t>Şirket yerleşkesi</w:t>
      </w:r>
      <w:r w:rsidRPr="005E0FE2">
        <w:rPr>
          <w:b w:val="0"/>
          <w:bCs/>
        </w:rPr>
        <w:t>) video gözetim ekipmanlarının kayıtlarına ilişkin sizi bilgilendirmektedir.</w:t>
      </w:r>
    </w:p>
    <w:p w14:paraId="15E13BE5" w14:textId="77777777" w:rsidR="005E0FE2" w:rsidRPr="005E0FE2" w:rsidRDefault="005E0FE2" w:rsidP="005E0FE2">
      <w:pPr>
        <w:jc w:val="both"/>
        <w:rPr>
          <w:b w:val="0"/>
          <w:bCs/>
        </w:rPr>
      </w:pPr>
    </w:p>
    <w:p w14:paraId="2153CE0E" w14:textId="2433860D" w:rsidR="005E0FE2" w:rsidRDefault="005E0FE2" w:rsidP="00DB0B0C">
      <w:pPr>
        <w:pStyle w:val="ListeParagraf"/>
        <w:numPr>
          <w:ilvl w:val="0"/>
          <w:numId w:val="5"/>
        </w:numPr>
        <w:ind w:left="567" w:hanging="567"/>
      </w:pPr>
      <w:r w:rsidRPr="00DB0B0C">
        <w:t xml:space="preserve">Veri Sorumlusu </w:t>
      </w:r>
    </w:p>
    <w:p w14:paraId="2714B811" w14:textId="6A8854EE" w:rsidR="005E0FE2" w:rsidRDefault="005E0FE2" w:rsidP="00DB0B0C">
      <w:pPr>
        <w:jc w:val="both"/>
        <w:rPr>
          <w:b w:val="0"/>
          <w:bCs/>
        </w:rPr>
      </w:pPr>
      <w:r w:rsidRPr="005E0FE2">
        <w:rPr>
          <w:b w:val="0"/>
          <w:bCs/>
        </w:rPr>
        <w:t>6698 sayılı Kişisel Verilerin Korunması Kanunu (</w:t>
      </w:r>
      <w:r w:rsidRPr="00C546C3">
        <w:t>Kanun</w:t>
      </w:r>
      <w:r w:rsidRPr="005E0FE2">
        <w:rPr>
          <w:b w:val="0"/>
          <w:bCs/>
        </w:rPr>
        <w:t xml:space="preserve">) uyarınca, kişisel verileriniz; veri sorumlusu olarak Şirket tarafından aşağıda açıklanan kapsamda işlenebilecektir. </w:t>
      </w:r>
    </w:p>
    <w:p w14:paraId="71E30AE1" w14:textId="77777777" w:rsidR="00DB0B0C" w:rsidRPr="005E0FE2" w:rsidRDefault="00DB0B0C" w:rsidP="00DB0B0C">
      <w:pPr>
        <w:jc w:val="both"/>
        <w:rPr>
          <w:b w:val="0"/>
          <w:bCs/>
        </w:rPr>
      </w:pPr>
    </w:p>
    <w:p w14:paraId="4079C5D4" w14:textId="5D65831A" w:rsidR="00DB0B0C" w:rsidRDefault="005E0FE2" w:rsidP="00DB0B0C">
      <w:pPr>
        <w:pStyle w:val="ListeParagraf"/>
        <w:numPr>
          <w:ilvl w:val="0"/>
          <w:numId w:val="5"/>
        </w:numPr>
        <w:ind w:left="567" w:hanging="567"/>
      </w:pPr>
      <w:r w:rsidRPr="00DB0B0C">
        <w:t>Kişisel Verileri Toplama Yöntemleri ve Hukuki Sebepleri</w:t>
      </w:r>
    </w:p>
    <w:p w14:paraId="6A51184C" w14:textId="77777777" w:rsidR="00333048" w:rsidRDefault="005E0FE2" w:rsidP="00333048">
      <w:pPr>
        <w:jc w:val="both"/>
        <w:rPr>
          <w:b w:val="0"/>
          <w:bCs/>
        </w:rPr>
      </w:pPr>
      <w:r w:rsidRPr="005E0FE2">
        <w:rPr>
          <w:b w:val="0"/>
          <w:bCs/>
        </w:rPr>
        <w:t>Video gözetim sistemi, bireylerin ve bu sistemlerin menzilinden geçen eşyaların görüntülerini otomatik yollarla kaydetmekte ve işlemektedir. Sistem, 7 gün 24 saat sürekli olarak çalışmaktadır. Video gözetim sistemi aracılığıyla, münhasıran görsel bilgiler (fiziksel mekân güvenliği</w:t>
      </w:r>
      <w:r w:rsidR="00333048">
        <w:rPr>
          <w:b w:val="0"/>
          <w:bCs/>
        </w:rPr>
        <w:t xml:space="preserve">ne </w:t>
      </w:r>
      <w:r w:rsidRPr="005E0FE2">
        <w:rPr>
          <w:b w:val="0"/>
          <w:bCs/>
        </w:rPr>
        <w:t>ilişkin) ve kamera kayıtları</w:t>
      </w:r>
      <w:r w:rsidR="00333048">
        <w:rPr>
          <w:b w:val="0"/>
          <w:bCs/>
        </w:rPr>
        <w:t xml:space="preserve"> (görsel ve işitsel kayıtlar)</w:t>
      </w:r>
      <w:r w:rsidRPr="005E0FE2">
        <w:rPr>
          <w:b w:val="0"/>
          <w:bCs/>
        </w:rPr>
        <w:t xml:space="preserve"> işlenmektedir. </w:t>
      </w:r>
    </w:p>
    <w:p w14:paraId="4E2719E3" w14:textId="77777777" w:rsidR="00333048" w:rsidRDefault="00333048" w:rsidP="00333048">
      <w:pPr>
        <w:jc w:val="both"/>
        <w:rPr>
          <w:b w:val="0"/>
          <w:bCs/>
        </w:rPr>
      </w:pPr>
    </w:p>
    <w:p w14:paraId="5918DC8E" w14:textId="7F0D54FB" w:rsidR="00DB0B0C" w:rsidRDefault="005E0FE2" w:rsidP="00333048">
      <w:pPr>
        <w:jc w:val="both"/>
        <w:rPr>
          <w:b w:val="0"/>
          <w:bCs/>
        </w:rPr>
      </w:pPr>
      <w:r w:rsidRPr="005E0FE2">
        <w:rPr>
          <w:b w:val="0"/>
          <w:bCs/>
        </w:rPr>
        <w:t>Bu veriler, Kanun’un 4., 5. ve 6. maddelerinde belirtilen kişisel veri işleme şartlarına dayanılarak, ölçülü bir şekild</w:t>
      </w:r>
      <w:r w:rsidR="003D585D">
        <w:rPr>
          <w:b w:val="0"/>
          <w:bCs/>
        </w:rPr>
        <w:t xml:space="preserve">e meşru menfaatlerimiz </w:t>
      </w:r>
      <w:r w:rsidR="00333048">
        <w:rPr>
          <w:b w:val="0"/>
          <w:bCs/>
        </w:rPr>
        <w:t>kapsamında işlenmektedir.</w:t>
      </w:r>
    </w:p>
    <w:p w14:paraId="0678F913" w14:textId="77777777" w:rsidR="00333048" w:rsidRPr="00333048" w:rsidRDefault="00333048" w:rsidP="00333048">
      <w:pPr>
        <w:jc w:val="both"/>
        <w:rPr>
          <w:b w:val="0"/>
          <w:bCs/>
        </w:rPr>
      </w:pPr>
    </w:p>
    <w:p w14:paraId="6045BE87" w14:textId="25CA89EB" w:rsidR="005E0FE2" w:rsidRPr="00333048" w:rsidRDefault="005E0FE2" w:rsidP="00333048">
      <w:pPr>
        <w:pStyle w:val="ListeParagraf"/>
        <w:numPr>
          <w:ilvl w:val="0"/>
          <w:numId w:val="5"/>
        </w:numPr>
        <w:ind w:left="567" w:hanging="567"/>
      </w:pPr>
      <w:r w:rsidRPr="00333048">
        <w:t>Kişisel Verilerin Hangi Amaçla İşleneceği</w:t>
      </w:r>
    </w:p>
    <w:p w14:paraId="6EAB206D" w14:textId="77777777" w:rsidR="005E0FE2" w:rsidRPr="005E0FE2" w:rsidRDefault="005E0FE2" w:rsidP="005E0FE2">
      <w:pPr>
        <w:rPr>
          <w:b w:val="0"/>
          <w:bCs/>
        </w:rPr>
      </w:pPr>
      <w:r w:rsidRPr="005E0FE2">
        <w:rPr>
          <w:b w:val="0"/>
          <w:bCs/>
        </w:rPr>
        <w:t>Yukarıdaki açıklamanıza konu olan kişisel veriler aşağıda sıralanan amaçlarla işlenebilecektir:</w:t>
      </w:r>
    </w:p>
    <w:p w14:paraId="6B80EB7D" w14:textId="77777777" w:rsidR="003A18D8" w:rsidRPr="003A18D8" w:rsidRDefault="003A18D8" w:rsidP="003A18D8">
      <w:pPr>
        <w:pStyle w:val="ListeParagraf"/>
        <w:numPr>
          <w:ilvl w:val="0"/>
          <w:numId w:val="4"/>
        </w:numPr>
        <w:rPr>
          <w:b w:val="0"/>
        </w:rPr>
      </w:pPr>
      <w:r w:rsidRPr="003A18D8">
        <w:rPr>
          <w:b w:val="0"/>
        </w:rPr>
        <w:t>Faaliyetlerin Mevzuata Uygun Yürütülmesi,</w:t>
      </w:r>
    </w:p>
    <w:p w14:paraId="7BAED6D2" w14:textId="77777777" w:rsidR="003A18D8" w:rsidRDefault="003A18D8" w:rsidP="003A18D8">
      <w:pPr>
        <w:pStyle w:val="ListeParagraf"/>
        <w:numPr>
          <w:ilvl w:val="0"/>
          <w:numId w:val="4"/>
        </w:numPr>
        <w:rPr>
          <w:b w:val="0"/>
        </w:rPr>
      </w:pPr>
      <w:r w:rsidRPr="003A18D8">
        <w:rPr>
          <w:b w:val="0"/>
        </w:rPr>
        <w:t>Fiziksel Mekan Güvenliğinin Temini,</w:t>
      </w:r>
    </w:p>
    <w:p w14:paraId="45F3F15E" w14:textId="482B91ED" w:rsidR="003D585D" w:rsidRDefault="003D585D" w:rsidP="003A18D8">
      <w:pPr>
        <w:pStyle w:val="ListeParagraf"/>
        <w:numPr>
          <w:ilvl w:val="0"/>
          <w:numId w:val="4"/>
        </w:numPr>
        <w:rPr>
          <w:b w:val="0"/>
        </w:rPr>
      </w:pPr>
      <w:r w:rsidRPr="003D585D">
        <w:rPr>
          <w:b w:val="0"/>
        </w:rPr>
        <w:t>İş Sağlığı / Güvenliği Faaliyetlerinin Yürütülmesi</w:t>
      </w:r>
      <w:r>
        <w:rPr>
          <w:b w:val="0"/>
        </w:rPr>
        <w:t>,</w:t>
      </w:r>
    </w:p>
    <w:p w14:paraId="2F8A0B90" w14:textId="0EFB948E" w:rsidR="003D585D" w:rsidRPr="003A18D8" w:rsidRDefault="003D585D" w:rsidP="003A18D8">
      <w:pPr>
        <w:pStyle w:val="ListeParagraf"/>
        <w:numPr>
          <w:ilvl w:val="0"/>
          <w:numId w:val="4"/>
        </w:numPr>
        <w:rPr>
          <w:b w:val="0"/>
        </w:rPr>
      </w:pPr>
      <w:r w:rsidRPr="003D585D">
        <w:rPr>
          <w:b w:val="0"/>
        </w:rPr>
        <w:t>Taşınır Mal ve Kaynakların Güvenliğinin Temini</w:t>
      </w:r>
      <w:r>
        <w:rPr>
          <w:b w:val="0"/>
        </w:rPr>
        <w:t>,</w:t>
      </w:r>
    </w:p>
    <w:p w14:paraId="274B7ECF" w14:textId="26468C94" w:rsidR="003A18D8" w:rsidRPr="003A18D8" w:rsidRDefault="003A18D8" w:rsidP="003A18D8">
      <w:pPr>
        <w:pStyle w:val="ListeParagraf"/>
        <w:numPr>
          <w:ilvl w:val="0"/>
          <w:numId w:val="4"/>
        </w:numPr>
        <w:rPr>
          <w:b w:val="0"/>
        </w:rPr>
      </w:pPr>
      <w:r w:rsidRPr="003A18D8">
        <w:rPr>
          <w:b w:val="0"/>
        </w:rPr>
        <w:t>Veri Sorumlusu Operasyonlarının Güvenliğinin Temini.</w:t>
      </w:r>
    </w:p>
    <w:p w14:paraId="3EBED8F7" w14:textId="77777777" w:rsidR="003A18D8" w:rsidRPr="003A18D8" w:rsidRDefault="003A18D8" w:rsidP="003A18D8">
      <w:pPr>
        <w:pStyle w:val="ListeParagraf"/>
        <w:rPr>
          <w:bCs/>
        </w:rPr>
      </w:pPr>
    </w:p>
    <w:p w14:paraId="23C9D3BF" w14:textId="5294C8E0" w:rsidR="005E0FE2" w:rsidRPr="003A18D8" w:rsidRDefault="005E0FE2" w:rsidP="003A18D8">
      <w:pPr>
        <w:pStyle w:val="ListeParagraf"/>
        <w:numPr>
          <w:ilvl w:val="0"/>
          <w:numId w:val="5"/>
        </w:numPr>
        <w:ind w:left="567" w:hanging="567"/>
      </w:pPr>
      <w:r w:rsidRPr="003A18D8">
        <w:t>İşlenen Kişisel Verilerin Kimlere ve Hangi Amaçla Aktarılabileceği</w:t>
      </w:r>
    </w:p>
    <w:p w14:paraId="045D91FE" w14:textId="43947791" w:rsidR="005E0FE2" w:rsidRDefault="005E0FE2" w:rsidP="00966138">
      <w:pPr>
        <w:jc w:val="both"/>
        <w:rPr>
          <w:b w:val="0"/>
          <w:bCs/>
        </w:rPr>
      </w:pPr>
      <w:r w:rsidRPr="005E0FE2">
        <w:rPr>
          <w:b w:val="0"/>
          <w:bCs/>
        </w:rPr>
        <w:t xml:space="preserve">Kamera kayıtları, </w:t>
      </w:r>
      <w:r w:rsidR="00966138">
        <w:rPr>
          <w:b w:val="0"/>
          <w:bCs/>
        </w:rPr>
        <w:t xml:space="preserve">-talep halinde- </w:t>
      </w:r>
      <w:r w:rsidR="00966138" w:rsidRPr="00966138">
        <w:rPr>
          <w:b w:val="0"/>
        </w:rPr>
        <w:t>yetkili kişi, kurum ve kuruluşlara bilgi verilmesi</w:t>
      </w:r>
      <w:r w:rsidR="00966138" w:rsidRPr="00966138">
        <w:rPr>
          <w:b w:val="0"/>
          <w:bCs/>
        </w:rPr>
        <w:t xml:space="preserve"> </w:t>
      </w:r>
      <w:r w:rsidRPr="005E0FE2">
        <w:rPr>
          <w:b w:val="0"/>
          <w:bCs/>
        </w:rPr>
        <w:t>ama</w:t>
      </w:r>
      <w:r w:rsidR="00966138">
        <w:rPr>
          <w:b w:val="0"/>
          <w:bCs/>
        </w:rPr>
        <w:t>cıyla</w:t>
      </w:r>
      <w:r w:rsidRPr="005E0FE2">
        <w:rPr>
          <w:b w:val="0"/>
          <w:bCs/>
        </w:rPr>
        <w:t xml:space="preserve"> sınırlı olarak; kanunen yetkili kamu kurumlarına aktarılabilir. Bu bağlamda ilgili kamera kayıtları Kanun’un 8. ve 9. maddelerinde belirtilen kişisel veri işleme şartları ve amaçları çerçevesinde işbu aydınlatma metninde belirtilen amaçlarla sınırlı olarak aktarılabilecektir.</w:t>
      </w:r>
      <w:r w:rsidR="003A18D8">
        <w:rPr>
          <w:b w:val="0"/>
          <w:bCs/>
        </w:rPr>
        <w:t xml:space="preserve"> </w:t>
      </w:r>
    </w:p>
    <w:p w14:paraId="0FBE0DFA" w14:textId="77777777" w:rsidR="00966138" w:rsidRPr="005E0FE2" w:rsidRDefault="00966138" w:rsidP="00966138">
      <w:pPr>
        <w:jc w:val="both"/>
        <w:rPr>
          <w:b w:val="0"/>
          <w:bCs/>
        </w:rPr>
      </w:pPr>
    </w:p>
    <w:p w14:paraId="14B65D7F" w14:textId="748D07F6" w:rsidR="005E0FE2" w:rsidRPr="00966138" w:rsidRDefault="005E0FE2" w:rsidP="00966138">
      <w:pPr>
        <w:pStyle w:val="ListeParagraf"/>
        <w:numPr>
          <w:ilvl w:val="0"/>
          <w:numId w:val="5"/>
        </w:numPr>
        <w:ind w:left="567" w:hanging="567"/>
      </w:pPr>
      <w:r w:rsidRPr="00966138">
        <w:t>Kişisel Veri Sahibi Olarak Kanun’un 11. Maddesinde Sayılan Haklarımız</w:t>
      </w:r>
    </w:p>
    <w:p w14:paraId="372ED1F2" w14:textId="03494380" w:rsidR="002A1EB9" w:rsidRPr="005E0FE2" w:rsidRDefault="005E0FE2" w:rsidP="00966138">
      <w:pPr>
        <w:jc w:val="both"/>
        <w:rPr>
          <w:b w:val="0"/>
          <w:bCs/>
        </w:rPr>
      </w:pPr>
      <w:r w:rsidRPr="005E0FE2">
        <w:rPr>
          <w:b w:val="0"/>
          <w:bCs/>
        </w:rPr>
        <w:t xml:space="preserve">Şirket’e başvurarak, Kanun’un 11. </w:t>
      </w:r>
      <w:r w:rsidR="003261DB">
        <w:rPr>
          <w:b w:val="0"/>
          <w:bCs/>
        </w:rPr>
        <w:t>m</w:t>
      </w:r>
      <w:r w:rsidRPr="005E0FE2">
        <w:rPr>
          <w:b w:val="0"/>
          <w:bCs/>
        </w:rPr>
        <w:t>addesinde belirtilen haklarınızı “Veri Sorumlusuna Başvuru Usul ve Esasları Hakkında Tebliğe” göre kullanabilirsiniz. Bu başvurularınızı yukarıda belirtilen adrese yazılı olarak</w:t>
      </w:r>
      <w:r w:rsidR="00502207">
        <w:rPr>
          <w:b w:val="0"/>
          <w:bCs/>
        </w:rPr>
        <w:t xml:space="preserve"> veya internet sitemizde yer alan İlgili Kişi Başvuru </w:t>
      </w:r>
      <w:proofErr w:type="spellStart"/>
      <w:r w:rsidR="00502207">
        <w:rPr>
          <w:b w:val="0"/>
          <w:bCs/>
        </w:rPr>
        <w:t>Formu’nda</w:t>
      </w:r>
      <w:proofErr w:type="spellEnd"/>
      <w:r w:rsidR="00502207">
        <w:rPr>
          <w:b w:val="0"/>
          <w:bCs/>
        </w:rPr>
        <w:t xml:space="preserve"> yer alan yöntemlerle de</w:t>
      </w:r>
      <w:r w:rsidRPr="005E0FE2">
        <w:rPr>
          <w:b w:val="0"/>
          <w:bCs/>
        </w:rPr>
        <w:t xml:space="preserve"> iletebilirsiniz.</w:t>
      </w:r>
    </w:p>
    <w:sectPr w:rsidR="002A1EB9" w:rsidRPr="005E0FE2" w:rsidSect="00BD4BC5">
      <w:pgSz w:w="11906" w:h="16838"/>
      <w:pgMar w:top="1417" w:right="1417" w:bottom="1417" w:left="1417" w:header="709" w:footer="709" w:gutter="0"/>
      <w:cols w:space="708"/>
      <w:docGrid w:linePitch="360"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1210C76"/>
    <w:multiLevelType w:val="hybridMultilevel"/>
    <w:tmpl w:val="9ACAC200"/>
    <w:lvl w:ilvl="0" w:tplc="9C10B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A4932"/>
    <w:multiLevelType w:val="hybridMultilevel"/>
    <w:tmpl w:val="1C067814"/>
    <w:lvl w:ilvl="0" w:tplc="B99C111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393007">
    <w:abstractNumId w:val="0"/>
  </w:num>
  <w:num w:numId="2" w16cid:durableId="876964952">
    <w:abstractNumId w:val="1"/>
  </w:num>
  <w:num w:numId="3" w16cid:durableId="996108457">
    <w:abstractNumId w:val="2"/>
  </w:num>
  <w:num w:numId="4" w16cid:durableId="1003053101">
    <w:abstractNumId w:val="4"/>
  </w:num>
  <w:num w:numId="5" w16cid:durableId="706956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08"/>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E2"/>
    <w:rsid w:val="000440B6"/>
    <w:rsid w:val="00144A28"/>
    <w:rsid w:val="002A1EB9"/>
    <w:rsid w:val="003261DB"/>
    <w:rsid w:val="00333048"/>
    <w:rsid w:val="003A18D8"/>
    <w:rsid w:val="003D585D"/>
    <w:rsid w:val="00502207"/>
    <w:rsid w:val="005E0FE2"/>
    <w:rsid w:val="00966138"/>
    <w:rsid w:val="009A0040"/>
    <w:rsid w:val="00AD16F6"/>
    <w:rsid w:val="00BD4BC5"/>
    <w:rsid w:val="00BD4E26"/>
    <w:rsid w:val="00BE558C"/>
    <w:rsid w:val="00C546C3"/>
    <w:rsid w:val="00DB0B0C"/>
    <w:rsid w:val="00EA2EBB"/>
    <w:rsid w:val="00ED7C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CCE0"/>
  <w15:chartTrackingRefBased/>
  <w15:docId w15:val="{5C6BA0EC-E0A7-EA48-89F7-EE92616F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5E0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E0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E0F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E0F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5E0FE2"/>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5E0FE2"/>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5E0FE2"/>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5E0FE2"/>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5E0FE2"/>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0FE2"/>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5E0FE2"/>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5E0FE2"/>
    <w:rPr>
      <w:rFonts w:asciiTheme="minorHAnsi" w:eastAsiaTheme="majorEastAsia" w:hAnsiTheme="minorHAnsi"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5E0FE2"/>
    <w:rPr>
      <w:rFonts w:asciiTheme="minorHAnsi" w:eastAsiaTheme="majorEastAsia" w:hAnsiTheme="minorHAnsi"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5E0FE2"/>
    <w:rPr>
      <w:rFonts w:asciiTheme="minorHAnsi" w:eastAsiaTheme="majorEastAsia" w:hAnsiTheme="minorHAnsi" w:cstheme="majorBidi"/>
      <w:color w:val="0F4761" w:themeColor="accent1" w:themeShade="BF"/>
      <w:lang w:val="tr-TR"/>
    </w:rPr>
  </w:style>
  <w:style w:type="character" w:customStyle="1" w:styleId="Balk6Char">
    <w:name w:val="Başlık 6 Char"/>
    <w:basedOn w:val="VarsaylanParagrafYazTipi"/>
    <w:link w:val="Balk6"/>
    <w:uiPriority w:val="9"/>
    <w:semiHidden/>
    <w:rsid w:val="005E0FE2"/>
    <w:rPr>
      <w:rFonts w:asciiTheme="minorHAnsi" w:eastAsiaTheme="majorEastAsia" w:hAnsiTheme="minorHAnsi" w:cstheme="majorBidi"/>
      <w:i/>
      <w:iCs/>
      <w:color w:val="595959" w:themeColor="text1" w:themeTint="A6"/>
      <w:lang w:val="tr-TR"/>
    </w:rPr>
  </w:style>
  <w:style w:type="character" w:customStyle="1" w:styleId="Balk7Char">
    <w:name w:val="Başlık 7 Char"/>
    <w:basedOn w:val="VarsaylanParagrafYazTipi"/>
    <w:link w:val="Balk7"/>
    <w:uiPriority w:val="9"/>
    <w:semiHidden/>
    <w:rsid w:val="005E0FE2"/>
    <w:rPr>
      <w:rFonts w:asciiTheme="minorHAnsi" w:eastAsiaTheme="majorEastAsia" w:hAnsiTheme="minorHAnsi" w:cstheme="majorBidi"/>
      <w:color w:val="595959" w:themeColor="text1" w:themeTint="A6"/>
      <w:lang w:val="tr-TR"/>
    </w:rPr>
  </w:style>
  <w:style w:type="character" w:customStyle="1" w:styleId="Balk8Char">
    <w:name w:val="Başlık 8 Char"/>
    <w:basedOn w:val="VarsaylanParagrafYazTipi"/>
    <w:link w:val="Balk8"/>
    <w:uiPriority w:val="9"/>
    <w:semiHidden/>
    <w:rsid w:val="005E0FE2"/>
    <w:rPr>
      <w:rFonts w:asciiTheme="minorHAnsi" w:eastAsiaTheme="majorEastAsia" w:hAnsiTheme="minorHAnsi" w:cstheme="majorBidi"/>
      <w:i/>
      <w:iCs/>
      <w:color w:val="272727" w:themeColor="text1" w:themeTint="D8"/>
      <w:lang w:val="tr-TR"/>
    </w:rPr>
  </w:style>
  <w:style w:type="character" w:customStyle="1" w:styleId="Balk9Char">
    <w:name w:val="Başlık 9 Char"/>
    <w:basedOn w:val="VarsaylanParagrafYazTipi"/>
    <w:link w:val="Balk9"/>
    <w:uiPriority w:val="9"/>
    <w:semiHidden/>
    <w:rsid w:val="005E0FE2"/>
    <w:rPr>
      <w:rFonts w:asciiTheme="minorHAnsi" w:eastAsiaTheme="majorEastAsia" w:hAnsiTheme="minorHAnsi" w:cstheme="majorBidi"/>
      <w:color w:val="272727" w:themeColor="text1" w:themeTint="D8"/>
      <w:lang w:val="tr-TR"/>
    </w:rPr>
  </w:style>
  <w:style w:type="paragraph" w:styleId="KonuBal">
    <w:name w:val="Title"/>
    <w:basedOn w:val="Normal"/>
    <w:next w:val="Normal"/>
    <w:link w:val="KonuBalChar"/>
    <w:uiPriority w:val="10"/>
    <w:qFormat/>
    <w:rsid w:val="005E0FE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E0FE2"/>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5E0FE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E0FE2"/>
    <w:rPr>
      <w:rFonts w:asciiTheme="minorHAnsi" w:eastAsiaTheme="majorEastAsia" w:hAnsiTheme="minorHAnsi"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5E0FE2"/>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5E0FE2"/>
    <w:rPr>
      <w:i/>
      <w:iCs/>
      <w:color w:val="404040" w:themeColor="text1" w:themeTint="BF"/>
      <w:lang w:val="tr-TR"/>
    </w:rPr>
  </w:style>
  <w:style w:type="paragraph" w:styleId="ListeParagraf">
    <w:name w:val="List Paragraph"/>
    <w:basedOn w:val="Normal"/>
    <w:uiPriority w:val="34"/>
    <w:qFormat/>
    <w:rsid w:val="005E0FE2"/>
    <w:pPr>
      <w:ind w:left="720"/>
      <w:contextualSpacing/>
    </w:pPr>
  </w:style>
  <w:style w:type="character" w:styleId="GlVurgulama">
    <w:name w:val="Intense Emphasis"/>
    <w:basedOn w:val="VarsaylanParagrafYazTipi"/>
    <w:uiPriority w:val="21"/>
    <w:qFormat/>
    <w:rsid w:val="005E0FE2"/>
    <w:rPr>
      <w:i/>
      <w:iCs/>
      <w:color w:val="0F4761" w:themeColor="accent1" w:themeShade="BF"/>
    </w:rPr>
  </w:style>
  <w:style w:type="paragraph" w:styleId="GlAlnt">
    <w:name w:val="Intense Quote"/>
    <w:basedOn w:val="Normal"/>
    <w:next w:val="Normal"/>
    <w:link w:val="GlAlntChar"/>
    <w:uiPriority w:val="30"/>
    <w:qFormat/>
    <w:rsid w:val="005E0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E0FE2"/>
    <w:rPr>
      <w:i/>
      <w:iCs/>
      <w:color w:val="0F4761" w:themeColor="accent1" w:themeShade="BF"/>
      <w:lang w:val="tr-TR"/>
    </w:rPr>
  </w:style>
  <w:style w:type="character" w:styleId="GlBavuru">
    <w:name w:val="Intense Reference"/>
    <w:basedOn w:val="VarsaylanParagrafYazTipi"/>
    <w:uiPriority w:val="32"/>
    <w:qFormat/>
    <w:rsid w:val="005E0FE2"/>
    <w:rPr>
      <w:b w:val="0"/>
      <w:bCs/>
      <w:smallCaps/>
      <w:color w:val="0F4761" w:themeColor="accent1" w:themeShade="BF"/>
      <w:spacing w:val="5"/>
    </w:rPr>
  </w:style>
  <w:style w:type="character" w:styleId="AklamaBavurusu">
    <w:name w:val="annotation reference"/>
    <w:basedOn w:val="VarsaylanParagrafYazTipi"/>
    <w:uiPriority w:val="99"/>
    <w:semiHidden/>
    <w:unhideWhenUsed/>
    <w:rsid w:val="005E0FE2"/>
    <w:rPr>
      <w:sz w:val="16"/>
      <w:szCs w:val="16"/>
    </w:rPr>
  </w:style>
  <w:style w:type="paragraph" w:styleId="AklamaMetni">
    <w:name w:val="annotation text"/>
    <w:basedOn w:val="Normal"/>
    <w:link w:val="AklamaMetniChar"/>
    <w:uiPriority w:val="99"/>
    <w:semiHidden/>
    <w:unhideWhenUsed/>
    <w:rsid w:val="005E0FE2"/>
    <w:rPr>
      <w:sz w:val="20"/>
      <w:szCs w:val="20"/>
    </w:rPr>
  </w:style>
  <w:style w:type="character" w:customStyle="1" w:styleId="AklamaMetniChar">
    <w:name w:val="Açıklama Metni Char"/>
    <w:basedOn w:val="VarsaylanParagrafYazTipi"/>
    <w:link w:val="AklamaMetni"/>
    <w:uiPriority w:val="99"/>
    <w:semiHidden/>
    <w:rsid w:val="005E0FE2"/>
    <w:rPr>
      <w:sz w:val="20"/>
      <w:szCs w:val="20"/>
      <w:lang w:val="tr-TR"/>
    </w:rPr>
  </w:style>
  <w:style w:type="paragraph" w:styleId="AklamaKonusu">
    <w:name w:val="annotation subject"/>
    <w:basedOn w:val="AklamaMetni"/>
    <w:next w:val="AklamaMetni"/>
    <w:link w:val="AklamaKonusuChar"/>
    <w:uiPriority w:val="99"/>
    <w:semiHidden/>
    <w:unhideWhenUsed/>
    <w:rsid w:val="005E0FE2"/>
    <w:rPr>
      <w:bCs/>
    </w:rPr>
  </w:style>
  <w:style w:type="character" w:customStyle="1" w:styleId="AklamaKonusuChar">
    <w:name w:val="Açıklama Konusu Char"/>
    <w:basedOn w:val="AklamaMetniChar"/>
    <w:link w:val="AklamaKonusu"/>
    <w:uiPriority w:val="99"/>
    <w:semiHidden/>
    <w:rsid w:val="005E0FE2"/>
    <w:rPr>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D154D3803DD634EA75CA40709AFB519" ma:contentTypeVersion="3" ma:contentTypeDescription="Yeni belge oluşturun." ma:contentTypeScope="" ma:versionID="7ce1f55c9fefd546e22f1a1502b6aee9">
  <xsd:schema xmlns:xsd="http://www.w3.org/2001/XMLSchema" xmlns:xs="http://www.w3.org/2001/XMLSchema" xmlns:p="http://schemas.microsoft.com/office/2006/metadata/properties" xmlns:ns2="59947854-703e-4522-8582-8715c292a411" targetNamespace="http://schemas.microsoft.com/office/2006/metadata/properties" ma:root="true" ma:fieldsID="3a774cddbbd1150ab59236194760dc5e" ns2:_="">
    <xsd:import namespace="59947854-703e-4522-8582-8715c292a41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47854-703e-4522-8582-8715c292a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8D76F-79D3-44E2-AC56-991D59BA0031}"/>
</file>

<file path=customXml/itemProps2.xml><?xml version="1.0" encoding="utf-8"?>
<ds:datastoreItem xmlns:ds="http://schemas.openxmlformats.org/officeDocument/2006/customXml" ds:itemID="{98FECDD7-CEEC-49F4-B430-A8C6FB4584F1}"/>
</file>

<file path=customXml/itemProps3.xml><?xml version="1.0" encoding="utf-8"?>
<ds:datastoreItem xmlns:ds="http://schemas.openxmlformats.org/officeDocument/2006/customXml" ds:itemID="{64AF02F6-E8A5-4260-BEF5-A5281E74D410}"/>
</file>

<file path=docProps/app.xml><?xml version="1.0" encoding="utf-8"?>
<Properties xmlns="http://schemas.openxmlformats.org/officeDocument/2006/extended-properties" xmlns:vt="http://schemas.openxmlformats.org/officeDocument/2006/docPropsVTypes">
  <Template>Normal</Template>
  <TotalTime>9</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AB</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Çağatay Uçkun</dc:creator>
  <cp:keywords/>
  <dc:description/>
  <cp:lastModifiedBy>Çağatay Aras Uçkun</cp:lastModifiedBy>
  <cp:revision>19</cp:revision>
  <dcterms:created xsi:type="dcterms:W3CDTF">2025-04-04T14:41:00Z</dcterms:created>
  <dcterms:modified xsi:type="dcterms:W3CDTF">2025-04-04T14:50:00Z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0x0101006D154D3803DD634EA75CA40709AFB519</vt:lpwstr>
  </property>
</Properties>
</file>